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18E" w:rsidRPr="00807897" w:rsidRDefault="00D8218E" w:rsidP="00D8218E">
      <w:pPr>
        <w:spacing w:after="0" w:line="240" w:lineRule="auto"/>
        <w:jc w:val="center"/>
        <w:rPr>
          <w:rFonts w:ascii="Times New Roman" w:eastAsia="Times New Roman" w:hAnsi="Times New Roman" w:cs="Times New Roman"/>
          <w:b/>
          <w:bCs/>
          <w:caps/>
          <w:color w:val="000000" w:themeColor="text1"/>
          <w:spacing w:val="38"/>
          <w:sz w:val="24"/>
          <w:szCs w:val="24"/>
          <w:bdr w:val="none" w:sz="0" w:space="0" w:color="auto" w:frame="1"/>
          <w:lang w:eastAsia="ru-RU"/>
        </w:rPr>
      </w:pPr>
      <w:r w:rsidRPr="00807897">
        <w:rPr>
          <w:rFonts w:ascii="Times New Roman" w:eastAsia="Times New Roman" w:hAnsi="Times New Roman" w:cs="Times New Roman"/>
          <w:b/>
          <w:bCs/>
          <w:caps/>
          <w:color w:val="000000" w:themeColor="text1"/>
          <w:spacing w:val="38"/>
          <w:sz w:val="24"/>
          <w:szCs w:val="24"/>
          <w:bdr w:val="none" w:sz="0" w:space="0" w:color="auto" w:frame="1"/>
          <w:lang w:eastAsia="ru-RU"/>
        </w:rPr>
        <w:t>ПРАВИЛА БРОНИРОВАНИЯ И РАЗМЕЩЕНИЯ</w:t>
      </w:r>
      <w:r w:rsidRPr="00807897">
        <w:rPr>
          <w:rFonts w:ascii="Times New Roman" w:eastAsia="Times New Roman" w:hAnsi="Times New Roman" w:cs="Times New Roman"/>
          <w:b/>
          <w:bCs/>
          <w:caps/>
          <w:color w:val="000000" w:themeColor="text1"/>
          <w:spacing w:val="38"/>
          <w:sz w:val="24"/>
          <w:szCs w:val="24"/>
          <w:lang w:eastAsia="ru-RU"/>
        </w:rPr>
        <w:br/>
      </w:r>
      <w:r w:rsidRPr="00807897">
        <w:rPr>
          <w:rFonts w:ascii="Times New Roman" w:eastAsia="Times New Roman" w:hAnsi="Times New Roman" w:cs="Times New Roman"/>
          <w:b/>
          <w:bCs/>
          <w:caps/>
          <w:color w:val="000000" w:themeColor="text1"/>
          <w:spacing w:val="38"/>
          <w:sz w:val="24"/>
          <w:szCs w:val="24"/>
          <w:bdr w:val="none" w:sz="0" w:space="0" w:color="auto" w:frame="1"/>
          <w:lang w:eastAsia="ru-RU"/>
        </w:rPr>
        <w:t>В ГОСТИНИЦЕ Металлург</w:t>
      </w:r>
    </w:p>
    <w:p w:rsidR="00D8218E" w:rsidRPr="00807897" w:rsidRDefault="00D8218E" w:rsidP="00D8218E">
      <w:pPr>
        <w:spacing w:after="0" w:line="240" w:lineRule="auto"/>
        <w:jc w:val="both"/>
        <w:rPr>
          <w:rFonts w:ascii="Times New Roman" w:eastAsia="Times New Roman" w:hAnsi="Times New Roman" w:cs="Times New Roman"/>
          <w:b/>
          <w:bCs/>
          <w:caps/>
          <w:color w:val="000000" w:themeColor="text1"/>
          <w:spacing w:val="38"/>
          <w:sz w:val="24"/>
          <w:szCs w:val="24"/>
          <w:lang w:eastAsia="ru-RU"/>
        </w:rPr>
      </w:pP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 Бронирование номеров, заселение и выписка гостей в гостинице производится круглосуточно.</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2. В гостинице применяется бронирование, предусматривающее ожидание Гостя до времени выезда (расчетного часа) дня, следующего за днем запланированного заезда, и в случае </w:t>
      </w:r>
      <w:proofErr w:type="spellStart"/>
      <w:r w:rsidRPr="00807897">
        <w:rPr>
          <w:rFonts w:ascii="Times New Roman" w:eastAsia="Times New Roman" w:hAnsi="Times New Roman" w:cs="Times New Roman"/>
          <w:color w:val="000000" w:themeColor="text1"/>
          <w:lang w:eastAsia="ru-RU"/>
        </w:rPr>
        <w:t>незаезда</w:t>
      </w:r>
      <w:proofErr w:type="spellEnd"/>
      <w:r w:rsidRPr="00807897">
        <w:rPr>
          <w:rFonts w:ascii="Times New Roman" w:eastAsia="Times New Roman" w:hAnsi="Times New Roman" w:cs="Times New Roman"/>
          <w:color w:val="000000" w:themeColor="text1"/>
          <w:lang w:eastAsia="ru-RU"/>
        </w:rPr>
        <w:t xml:space="preserve"> Гостиница вправе аннулировать бронирование.</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3. При бронировании, размещении или свободном поселении Гость выбирает категорию номера, а право выбора конкретного номера, принадлежащего данной категории, остается за Администратором гостиницы.</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4. Гость может отменить бронирование в случае изменения своих намерений. Аннуляция бронирования производится до дня заезда. В этом случае предоплата подлежит возврату в полном объеме. В случае несвоевременной аннуляции Гостиница взимает плату в размере 100% от стоимости проживания за 1 сутки.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5. Информация о ценах на номерной фонд и дополнительные услуги находится на стойке в службе размещения гостиницы. Оплата производится в зависимости от типа номера и услуг, предоставляемых Гостю.</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6. Заселение гостя в гостиницу, а также его регистрация по месту пребывания в гостинице осуществляется при условии предъявления им оригинала документа, удостоверяющего его личность, или на основании сведений, содержащимся в документе, удостоверяющем личность. С использованием Единого портала государственных и муниципальных услуг (для граждан РФ) в соответствии с законодательством Российской Федерации. В отсутствие </w:t>
      </w:r>
      <w:proofErr w:type="gramStart"/>
      <w:r w:rsidRPr="00807897">
        <w:rPr>
          <w:rFonts w:ascii="Times New Roman" w:eastAsia="Times New Roman" w:hAnsi="Times New Roman" w:cs="Times New Roman"/>
          <w:color w:val="000000" w:themeColor="text1"/>
          <w:lang w:eastAsia="ru-RU"/>
        </w:rPr>
        <w:t>документов, удостоверяющих личность заселение граждан Российской Федерации осуществляется</w:t>
      </w:r>
      <w:proofErr w:type="gramEnd"/>
      <w:r w:rsidRPr="00807897">
        <w:rPr>
          <w:rFonts w:ascii="Times New Roman" w:eastAsia="Times New Roman" w:hAnsi="Times New Roman" w:cs="Times New Roman"/>
          <w:color w:val="000000" w:themeColor="text1"/>
          <w:lang w:eastAsia="ru-RU"/>
        </w:rPr>
        <w:t xml:space="preserve"> на основании водительского удостоверения.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proofErr w:type="gramStart"/>
      <w:r w:rsidRPr="00807897">
        <w:rPr>
          <w:rFonts w:ascii="Times New Roman" w:eastAsia="Times New Roman" w:hAnsi="Times New Roman" w:cs="Times New Roman"/>
          <w:color w:val="000000" w:themeColor="text1"/>
          <w:lang w:eastAsia="ru-RU"/>
        </w:rPr>
        <w:t xml:space="preserve">В соответствии с </w:t>
      </w:r>
      <w:bookmarkStart w:id="0" w:name="_Hlk224222541"/>
      <w:r w:rsidRPr="00807897">
        <w:rPr>
          <w:rFonts w:ascii="Times New Roman" w:eastAsia="Times New Roman" w:hAnsi="Times New Roman" w:cs="Times New Roman"/>
          <w:color w:val="000000" w:themeColor="text1"/>
          <w:lang w:eastAsia="ru-RU"/>
        </w:rPr>
        <w:t>Правилами предоставления гостиничных услуг и услуг иных средств размещения в Российской Федерации (утв. Постановлением Правительства РФ от 27.11.2025 № 1912)</w:t>
      </w:r>
      <w:bookmarkEnd w:id="0"/>
      <w:r w:rsidRPr="00807897">
        <w:rPr>
          <w:rFonts w:ascii="Times New Roman" w:eastAsia="Times New Roman" w:hAnsi="Times New Roman" w:cs="Times New Roman"/>
          <w:color w:val="000000" w:themeColor="text1"/>
          <w:lang w:eastAsia="ru-RU"/>
        </w:rPr>
        <w:t>, Правилами регистрации и снятия граждан Российской Федерации с регистрационного учета по месту пребывания и месту жительства в пределах Российской Федерации (утв. Постановлением Правительства РФ от 17.07.1995 № 713), Федеральным законом от 25.07.2002 № 115-ФЗ «О правовом положении иностранных граждан в</w:t>
      </w:r>
      <w:proofErr w:type="gramEnd"/>
      <w:r w:rsidRPr="00807897">
        <w:rPr>
          <w:rFonts w:ascii="Times New Roman" w:eastAsia="Times New Roman" w:hAnsi="Times New Roman" w:cs="Times New Roman"/>
          <w:color w:val="000000" w:themeColor="text1"/>
          <w:lang w:eastAsia="ru-RU"/>
        </w:rPr>
        <w:t xml:space="preserve"> Российской Федерации», Постановлением Правительства РФ от 15.01.2007 № 9 «О порядке осуществления миграционного учета иностранных граждан и лиц без гражданства в Российской Федерации» к документам, удостоверяющим личность, относятся: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паспорт гражданина Российской Федерации, удостоверяющий личность гражданина Российской Федерации на территории Российской Федерации;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паспорт гражданина СССР, удостоверяющий личность гражданина Российской Федерации, до замены его в установленный срок на паспорт гражданина Российской Федерации;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свидетельство о рождении – для лица, не достигшего 14-летнего возраста;</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lastRenderedPageBreak/>
        <w:t>● паспорт гражданина Российской Федерации, удостоверяющий личность гражданина Российской Федерации за пределами Российской Федерации;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временное удостоверение личности гражданина Российской Федерации;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документ, удостоверяющий личность военнослужащего Российской Федерации, - в период мобилизации, в период действия военного положения и в военное время;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паспорт иностранного гражданина либо иной документ, установленный федеральным законом или признанный в соответствии с международным договором Российской Федерации в качестве документа, удостоверяющего личность иностранного гражданина (например, дипломатический паспорт, служебный паспорт);</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разрешение на временное проживание лица без гражданства;</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вид на жительство лица без гражданства;</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временное удостоверение личности лица без гражданства в Российской Федерации.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Иностранные граждане / лица без гражданства дополнительно </w:t>
      </w:r>
      <w:proofErr w:type="gramStart"/>
      <w:r w:rsidRPr="00807897">
        <w:rPr>
          <w:rFonts w:ascii="Times New Roman" w:eastAsia="Times New Roman" w:hAnsi="Times New Roman" w:cs="Times New Roman"/>
          <w:color w:val="000000" w:themeColor="text1"/>
          <w:lang w:eastAsia="ru-RU"/>
        </w:rPr>
        <w:t>предоставляют документы</w:t>
      </w:r>
      <w:proofErr w:type="gramEnd"/>
      <w:r w:rsidRPr="00807897">
        <w:rPr>
          <w:rFonts w:ascii="Times New Roman" w:eastAsia="Times New Roman" w:hAnsi="Times New Roman" w:cs="Times New Roman"/>
          <w:color w:val="000000" w:themeColor="text1"/>
          <w:lang w:eastAsia="ru-RU"/>
        </w:rPr>
        <w:t>, подтверждающие законность их пребывания на территории Российской Федерации, – визу, миграционную карту, вид на жительство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D8218E" w:rsidRPr="00807897" w:rsidRDefault="00D8218E" w:rsidP="00D8218E">
      <w:pPr>
        <w:spacing w:after="0" w:line="360" w:lineRule="auto"/>
        <w:ind w:firstLine="567"/>
        <w:jc w:val="both"/>
        <w:rPr>
          <w:rFonts w:ascii="Times New Roman" w:eastAsia="Times New Roman" w:hAnsi="Times New Roman" w:cs="Times New Roman"/>
          <w:b/>
          <w:color w:val="000000" w:themeColor="text1"/>
          <w:lang w:eastAsia="ru-RU"/>
        </w:rPr>
      </w:pPr>
      <w:r w:rsidRPr="00807897">
        <w:rPr>
          <w:rFonts w:ascii="Times New Roman" w:eastAsia="Times New Roman" w:hAnsi="Times New Roman" w:cs="Times New Roman"/>
          <w:b/>
          <w:color w:val="000000" w:themeColor="text1"/>
          <w:lang w:eastAsia="ru-RU"/>
        </w:rPr>
        <w:t>Заселение несовершеннолетних</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В соответствии с Правилами предоставления гостиничных услуг и услуг иных средств размещения в Российской Федерации (утв. Постановлением Правительства РФ от 27.11.2025 № 1912):</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Заселение в гостиницу несовершеннолетних граждан, не достигших 14-летнего возраста, осуществляется на основании документов, удостоверяющих личность, или водительского удостоверения находящихся вместе с ними родителей (усыновителей, опекунов), сопровождающего лица (лиц), при условии предоставления таким сопровождающим лицом (лицами) согласия законных представителей (одного из них), а также свидетельств о рождении этих несовершеннолетних граждан.</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Заселение в гостиницу несовершеннолетних граждан, достигших 14-летнего возраста, в отсутствие рядом с ними законных представителей осуществляется на основании документов, удостоверяющих личность этих несовершеннолетних граждан, при условии предоставления согласия законных представителей (одного из них).</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b/>
          <w:color w:val="000000" w:themeColor="text1"/>
          <w:lang w:eastAsia="ru-RU"/>
        </w:rPr>
        <w:t>Предоставление копий, фотографий, электронных образов</w:t>
      </w:r>
      <w:r w:rsidRPr="00807897">
        <w:rPr>
          <w:rFonts w:ascii="Times New Roman" w:eastAsia="Times New Roman" w:hAnsi="Times New Roman" w:cs="Times New Roman"/>
          <w:color w:val="000000" w:themeColor="text1"/>
          <w:lang w:eastAsia="ru-RU"/>
        </w:rPr>
        <w:t xml:space="preserve"> </w:t>
      </w:r>
      <w:r w:rsidRPr="00807897">
        <w:rPr>
          <w:rFonts w:ascii="Times New Roman" w:eastAsia="Times New Roman" w:hAnsi="Times New Roman" w:cs="Times New Roman"/>
          <w:b/>
          <w:color w:val="000000" w:themeColor="text1"/>
          <w:lang w:eastAsia="ru-RU"/>
        </w:rPr>
        <w:t>вышеуказанных документов для заселения в гостиницу нормами</w:t>
      </w:r>
      <w:r w:rsidRPr="00807897">
        <w:rPr>
          <w:rFonts w:ascii="Times New Roman" w:eastAsia="Times New Roman" w:hAnsi="Times New Roman" w:cs="Times New Roman"/>
          <w:color w:val="000000" w:themeColor="text1"/>
          <w:lang w:eastAsia="ru-RU"/>
        </w:rPr>
        <w:t xml:space="preserve"> </w:t>
      </w:r>
      <w:r w:rsidRPr="00807897">
        <w:rPr>
          <w:rFonts w:ascii="Times New Roman" w:eastAsia="Times New Roman" w:hAnsi="Times New Roman" w:cs="Times New Roman"/>
          <w:b/>
          <w:color w:val="000000" w:themeColor="text1"/>
          <w:lang w:eastAsia="ru-RU"/>
        </w:rPr>
        <w:t>действующего законодательства Российской Федерации не</w:t>
      </w:r>
      <w:r w:rsidRPr="00807897">
        <w:rPr>
          <w:rFonts w:ascii="Times New Roman" w:eastAsia="Times New Roman" w:hAnsi="Times New Roman" w:cs="Times New Roman"/>
          <w:color w:val="000000" w:themeColor="text1"/>
          <w:lang w:eastAsia="ru-RU"/>
        </w:rPr>
        <w:t xml:space="preserve"> </w:t>
      </w:r>
      <w:r w:rsidRPr="00807897">
        <w:rPr>
          <w:rFonts w:ascii="Times New Roman" w:eastAsia="Times New Roman" w:hAnsi="Times New Roman" w:cs="Times New Roman"/>
          <w:b/>
          <w:color w:val="000000" w:themeColor="text1"/>
          <w:lang w:eastAsia="ru-RU"/>
        </w:rPr>
        <w:t>предусмотрено.</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7. Расчетный час в гостинице (время выезда) - 12.00 часов (по местному времени). </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lastRenderedPageBreak/>
        <w:t xml:space="preserve">Время заезда - 14.00 часов, текущих суток. </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При проживании не более суток плата взимается за сутки независимо от расчетного часа.</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Негарантированный ранний заезд и поздний выезд </w:t>
      </w:r>
      <w:proofErr w:type="gramStart"/>
      <w:r w:rsidRPr="00807897">
        <w:rPr>
          <w:rFonts w:ascii="Times New Roman" w:eastAsia="Times New Roman" w:hAnsi="Times New Roman" w:cs="Times New Roman"/>
          <w:color w:val="000000" w:themeColor="text1"/>
          <w:lang w:eastAsia="ru-RU"/>
        </w:rPr>
        <w:t>возможны</w:t>
      </w:r>
      <w:proofErr w:type="gramEnd"/>
      <w:r w:rsidRPr="00807897">
        <w:rPr>
          <w:rFonts w:ascii="Times New Roman" w:eastAsia="Times New Roman" w:hAnsi="Times New Roman" w:cs="Times New Roman"/>
          <w:color w:val="000000" w:themeColor="text1"/>
          <w:lang w:eastAsia="ru-RU"/>
        </w:rPr>
        <w:t xml:space="preserve"> только при наличии мест. </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При размещении до расчетного часа (с 02.00 до 14.00 часов) плата за ранний заезд взимается в размере 50% стоимости номера, при заселении до 00.00 - как за полные предыдущие сутки.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В случае необходимости выезда из номера после расчетного часа (12:00) плата за поздний выезд взимается исходя из категории номера, который занимал Заказчик и согласно Прейскуранту цен на проживание за полные сутки.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8. За проживание детей в возрасте до 7 лет с родителями без предоставления отдельного места и питания плата не взимается.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9. За проживание детей с родителями с предоставлением отдельного места плата взимается в соответствии с утвержденным Прейскурантом.</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10. При заезде в Гостиницу гость </w:t>
      </w:r>
      <w:proofErr w:type="gramStart"/>
      <w:r w:rsidRPr="00807897">
        <w:rPr>
          <w:rFonts w:ascii="Times New Roman" w:eastAsia="Times New Roman" w:hAnsi="Times New Roman" w:cs="Times New Roman"/>
          <w:color w:val="000000" w:themeColor="text1"/>
          <w:lang w:eastAsia="ru-RU"/>
        </w:rPr>
        <w:t>оплачивает стоимость проживания</w:t>
      </w:r>
      <w:proofErr w:type="gramEnd"/>
      <w:r w:rsidRPr="00807897">
        <w:rPr>
          <w:rFonts w:ascii="Times New Roman" w:eastAsia="Times New Roman" w:hAnsi="Times New Roman" w:cs="Times New Roman"/>
          <w:color w:val="000000" w:themeColor="text1"/>
          <w:lang w:eastAsia="ru-RU"/>
        </w:rPr>
        <w:t xml:space="preserve"> в полном объеме. При двухместном размещении без предоставления дополнительных услуг оплата не взимается.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11. Оплата за проживание и дополнительные услуги производится по прейскуранту, утвержденному гостиницей. Оплата услуг может быть произведена в наличной или безналичной форме.</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12. Гостиница определяет перечень услуг, включенных в стоимость проживания. Включенные услуги предоставляются только зарегистрированным гостям.</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Завтрак предоставляется в количестве, соответствующем </w:t>
      </w:r>
      <w:proofErr w:type="gramStart"/>
      <w:r w:rsidRPr="00807897">
        <w:rPr>
          <w:rFonts w:ascii="Times New Roman" w:eastAsia="Times New Roman" w:hAnsi="Times New Roman" w:cs="Times New Roman"/>
          <w:color w:val="000000" w:themeColor="text1"/>
          <w:lang w:eastAsia="ru-RU"/>
        </w:rPr>
        <w:t>зарегистрированным</w:t>
      </w:r>
      <w:proofErr w:type="gramEnd"/>
      <w:r w:rsidRPr="00807897">
        <w:rPr>
          <w:rFonts w:ascii="Times New Roman" w:eastAsia="Times New Roman" w:hAnsi="Times New Roman" w:cs="Times New Roman"/>
          <w:color w:val="000000" w:themeColor="text1"/>
          <w:lang w:eastAsia="ru-RU"/>
        </w:rPr>
        <w:t xml:space="preserve"> в номере в период проживания и носит комплементарный характер. </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Стоимость дополнительного завтрака – 1000 руб.</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По желанию в стоимость</w:t>
      </w:r>
      <w:r>
        <w:rPr>
          <w:rFonts w:ascii="Times New Roman" w:eastAsia="Times New Roman" w:hAnsi="Times New Roman" w:cs="Times New Roman"/>
          <w:color w:val="000000" w:themeColor="text1"/>
          <w:lang w:eastAsia="ru-RU"/>
        </w:rPr>
        <w:t xml:space="preserve"> номера можно включить обед – 65</w:t>
      </w:r>
      <w:bookmarkStart w:id="1" w:name="_GoBack"/>
      <w:bookmarkEnd w:id="1"/>
      <w:r w:rsidRPr="00807897">
        <w:rPr>
          <w:rFonts w:ascii="Times New Roman" w:eastAsia="Times New Roman" w:hAnsi="Times New Roman" w:cs="Times New Roman"/>
          <w:color w:val="000000" w:themeColor="text1"/>
          <w:lang w:eastAsia="ru-RU"/>
        </w:rPr>
        <w:t>0 руб., ужин – 850 руб.</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13. Гостям следует бережно относиться к имуществу гостиницы, соблюдать тишину и порядок, а также правила противопожарной безопасности. Ущерб, нанесенный гостинице, подлежит возмещению на основании соответствующего счета Исполнителя. Ущерб рассчитывается Исполнителем исходя из двойной стоимости испорченного имущества и, или исходя из двойного размера стоимости оплаты работ по его восстановлению.</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14. В нашей гостинице запрещается приходить в общественные места (холлы отеля) в купальных костюмах, нижнем белье и халатах, а также курить в номерах и залах. За курение на территории гостиницы взимается плата за дезодорацию номера и озонирование воздуха в размере 3000 рублей.</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15. При регистрации каждому гостю выдается ключ от номера. В целях безопасности гостей и сохранности их имущества не рекомендуется передавать посторонним лицам ключ. Ключ является собственностью отеля, за утрату ключа Гостиница взимается плата в размере 300 рублей.</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16. В нашей гостинице возможно размещение с домашними животными весом до 5 кг. В исключительных случаях возможность пребывания животных на территории согласуется с администратором отеля.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lastRenderedPageBreak/>
        <w:t>17. В целях обеспечения личной безопасности гостей и соблюдения порядка на территории гостиницы ведется видеонаблюдение. Гостиница вправе отказать в обслуживании гостю, находящегося в состоянии алкогольного или наркотического опьянения.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18. В целях обеспечения безопасности на территории гостиницы ведется круглосуточное видеонаблюдение за автотранспортом гостей. </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19. Во избежание возникновения пожара гостям гостиницы рекомендуется неукоснительно соблюдать общепринятые нормы и правила противопожарной безопасности.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20. В случае нарушения правил проживания, Гостиница вправе отказать гостю в дальнейшем проживании.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21. Гости клиента, по его просьбе, и с уведомлением Администратора гостиницы, могут находиться в гостинице до 23.00 часов, при условии предъявления документа, удостоверяющего личность. При нахождении гостя клиента в номере после 23 часов должно быть оформлено его проживание в гостинице.</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22. При выезде из отеля, Гость обязан сдать номер, ключ Администратору гостиницы и произвести окончательный расчет за проживание и дополнительные услуги.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23. Приемка номера осуществляется в процессе выезда гостя.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24. Книга отзывов и предложений находится на стойке службы размещения.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25. При заключении Договора об оказании гостиничных услуг Гость считается уведомленным об использовании гостиницей в общественных зонах Гостиницы систем видеонаблюдения.</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26. Гостиница «Металлург» вправе расторгнуть договор с Гостем в случае неоднократного или грубого нарушения Гостем настоящих Правил, правил противопожарной безопасности.</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27. Запрещается приносить и хранить в номерах особо громоздкие предметы, различные вещества и материалы, опасные для жизни, здоровья гостей и гостиничного имущества.</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28. Администрация и обслуживающий персонал обеспечивают Гостям, проживающим в гостинице «Металлург» уровень комфорта и обслуживания, соответствующий категории гостиницы три звезды.</w:t>
      </w:r>
    </w:p>
    <w:p w:rsidR="00D8218E" w:rsidRPr="00807897"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29. В номерах гостиницы проводится ежедневная уборка со сменой полотенец. Смена постельного белья производится один раз в три дня.</w:t>
      </w:r>
    </w:p>
    <w:p w:rsidR="00052265" w:rsidRPr="00D8218E" w:rsidRDefault="00D8218E" w:rsidP="00D8218E">
      <w:pPr>
        <w:spacing w:after="0" w:line="360" w:lineRule="auto"/>
        <w:ind w:firstLine="567"/>
        <w:jc w:val="both"/>
        <w:rPr>
          <w:rFonts w:ascii="Times New Roman" w:eastAsia="Times New Roman" w:hAnsi="Times New Roman" w:cs="Times New Roman"/>
          <w:color w:val="000000" w:themeColor="text1"/>
          <w:lang w:eastAsia="ru-RU"/>
        </w:rPr>
      </w:pPr>
      <w:r w:rsidRPr="00807897">
        <w:rPr>
          <w:rFonts w:ascii="Times New Roman" w:eastAsia="Times New Roman" w:hAnsi="Times New Roman" w:cs="Times New Roman"/>
          <w:color w:val="000000" w:themeColor="text1"/>
          <w:lang w:eastAsia="ru-RU"/>
        </w:rPr>
        <w:t xml:space="preserve">31. </w:t>
      </w:r>
      <w:proofErr w:type="gramStart"/>
      <w:r w:rsidRPr="00807897">
        <w:rPr>
          <w:rFonts w:ascii="Times New Roman" w:eastAsia="Times New Roman" w:hAnsi="Times New Roman" w:cs="Times New Roman"/>
          <w:color w:val="000000" w:themeColor="text1"/>
          <w:lang w:eastAsia="ru-RU"/>
        </w:rPr>
        <w:t xml:space="preserve">При подключении к беспроводной точке доступа </w:t>
      </w:r>
      <w:proofErr w:type="spellStart"/>
      <w:r w:rsidRPr="00807897">
        <w:rPr>
          <w:rFonts w:ascii="Times New Roman" w:eastAsia="Times New Roman" w:hAnsi="Times New Roman" w:cs="Times New Roman"/>
          <w:color w:val="000000" w:themeColor="text1"/>
          <w:lang w:eastAsia="ru-RU"/>
        </w:rPr>
        <w:t>Wi-Fi</w:t>
      </w:r>
      <w:proofErr w:type="spellEnd"/>
      <w:r w:rsidRPr="00807897">
        <w:rPr>
          <w:rFonts w:ascii="Times New Roman" w:eastAsia="Times New Roman" w:hAnsi="Times New Roman" w:cs="Times New Roman"/>
          <w:color w:val="000000" w:themeColor="text1"/>
          <w:lang w:eastAsia="ru-RU"/>
        </w:rPr>
        <w:t xml:space="preserve"> в нашей гостинице, проживающие и гости клиента несут персональную ответственность за размещение информации в сети Интернет в связи с Постановлением Правительства РФ от 31.07.2014 г. № 758 «О внесении изменений в некоторые акты Правительства РФ в связи с принятием ФЗ «О несении изменений в ФЗ «Об информации, информационных технологиях и о защите информации» и</w:t>
      </w:r>
      <w:proofErr w:type="gramEnd"/>
      <w:r w:rsidRPr="00807897">
        <w:rPr>
          <w:rFonts w:ascii="Times New Roman" w:eastAsia="Times New Roman" w:hAnsi="Times New Roman" w:cs="Times New Roman"/>
          <w:color w:val="000000" w:themeColor="text1"/>
          <w:lang w:eastAsia="ru-RU"/>
        </w:rPr>
        <w:t xml:space="preserve"> отдельные Акты РФ по вопросам упорядочения обмена информацией с использованием информационно - телекоммуникационных сетей». В случае нарушения вышеуказанного постановления, администрация отеля будет вынуждена предоставить персональные данные проживающих в рамках Законодательства РФ (ФЗ РФ № 152 «О защите персональных данных»).</w:t>
      </w:r>
    </w:p>
    <w:sectPr w:rsidR="00052265" w:rsidRPr="00D821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62B"/>
    <w:rsid w:val="00052265"/>
    <w:rsid w:val="0065662B"/>
    <w:rsid w:val="00D82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1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1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1617</Words>
  <Characters>9223</Characters>
  <Application>Microsoft Office Word</Application>
  <DocSecurity>0</DocSecurity>
  <Lines>76</Lines>
  <Paragraphs>21</Paragraphs>
  <ScaleCrop>false</ScaleCrop>
  <Company/>
  <LinksUpToDate>false</LinksUpToDate>
  <CharactersWithSpaces>10819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79990</dc:creator>
  <cp:keywords/>
  <dc:description/>
  <cp:lastModifiedBy>79990</cp:lastModifiedBy>
  <cp:revision>2</cp:revision>
  <dcterms:created xsi:type="dcterms:W3CDTF">2026-05-27T11:36:00Z</dcterms:created>
  <dcterms:modified xsi:type="dcterms:W3CDTF">2026-05-27T11:45:00Z</dcterms:modified>
</cp:coreProperties>
</file>